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9186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t>0</w:t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65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F5AB6">
        <w:rPr>
          <w:rFonts w:ascii="Times New Roman" w:eastAsia="Times New Roman" w:hAnsi="Times New Roman" w:cs="Times New Roman"/>
          <w:sz w:val="18"/>
          <w:szCs w:val="18"/>
        </w:rPr>
        <w:t>11 марта 2023 года № 10</w:t>
      </w:r>
    </w:p>
    <w:p w:rsidR="006D651C" w:rsidRPr="002F6E2C" w:rsidRDefault="006D651C" w:rsidP="006E44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96E18" w:rsidRPr="00307B90" w:rsidRDefault="00496E18" w:rsidP="00496E18">
      <w:pPr>
        <w:jc w:val="center"/>
        <w:rPr>
          <w:rFonts w:eastAsia="Calibri"/>
          <w:b/>
          <w:bCs/>
        </w:rPr>
      </w:pPr>
      <w:r w:rsidRPr="00307B90">
        <w:rPr>
          <w:rFonts w:eastAsia="Calibri"/>
          <w:b/>
          <w:bCs/>
        </w:rPr>
        <w:t>Прокурор разъясняет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Федеральными законами от 29.12.2022 № 608-ФЗ, № 610-ФЗ внесены значительные изменения в уголовно-процессуальное законодательство, направленные на оптимизацию, повышение эффективности уголовного судопроизводства.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Так, согласно внесенным изменениям увеличен срок подачи апелляционной жалобы на приговор либо иное итоговое решение суда первой инстанции. Теперь данный срок составляет 15 суток.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Кроме того, в целях процессуальной экономии судом после вынесения приговора либо иного решения по результатам судебного разбирательства оглашается только вводная и резолютивная части данного решения.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>Также расширены полномочия суда по проведению судебного разбирательства в режиме видеоконференцсвязи. Так, суд по ходатайству подсудимого вправе принять решение об его участии в судебном разбирательстве посредством видеоконференцсвязи, решение об участии иных лиц путем использования систем видеоконференцсвязи также может быть принято судом по ходатайству стороны либо по собственной инициативе.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При этом, участие защитника при участии подсудимого в судебном разбирательстве посредством видеоконференцсвязи во всех случаях является обязательным. </w:t>
      </w:r>
    </w:p>
    <w:p w:rsidR="00496E18" w:rsidRPr="00307B90" w:rsidRDefault="00496E18" w:rsidP="00496E18">
      <w:pPr>
        <w:ind w:firstLine="709"/>
        <w:jc w:val="both"/>
        <w:rPr>
          <w:color w:val="212121"/>
          <w:kern w:val="36"/>
        </w:rPr>
      </w:pPr>
      <w:r w:rsidRPr="00307B90">
        <w:rPr>
          <w:rFonts w:eastAsia="Calibri"/>
        </w:rPr>
        <w:t xml:space="preserve">Новые положения уголовно-процессуального законодательства о проведении судебных заседаний посредством видеоконференцсвязи применяются при наличии технической возможности у суда и участников уголовного процесса.  </w:t>
      </w:r>
    </w:p>
    <w:p w:rsidR="00496E18" w:rsidRPr="00307B90" w:rsidRDefault="00496E18" w:rsidP="00496E18">
      <w:pPr>
        <w:jc w:val="center"/>
        <w:rPr>
          <w:rFonts w:eastAsia="Calibri"/>
          <w:b/>
          <w:bCs/>
        </w:rPr>
      </w:pPr>
      <w:r w:rsidRPr="00307B90">
        <w:rPr>
          <w:rFonts w:eastAsia="Calibri"/>
          <w:b/>
          <w:bCs/>
        </w:rPr>
        <w:t>Прокурор разъясняет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Федеральным законом от 14.07.2022 № 236-ФЗ реорганизованы Фонд социального страхования Российской Федерации и Пенсионный фонд Российской Федерации. В результате указанной реорганизации создан Фонд пенсионного и социального страхования Российской Федерации.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>Фонд создан для осуществления государством пенсионного обеспечения, обязательного пенсионного страхования, обязательного социального страхования на случай временной нетрудоспособности и в связи с материнством, обязательного социального страхования от несчастных случаев на производстве и профессиональных заболеваний, социального обеспечения, предоставления мер социальной защиты (поддержки) отдельным категориям граждан.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Одними из социально значимых функций указанного фонда являются: назначение и выплата пенсий по обязательному пенсионному страхованию и государственному пенсионному обеспечению; назначение и выплата государственных пособий, обеспечение по обязательному социальному страхованию и иных видов обеспечения; предоставление государственных гарантий, </w:t>
      </w:r>
      <w:r w:rsidRPr="00307B90">
        <w:rPr>
          <w:rFonts w:eastAsia="Calibri"/>
        </w:rPr>
        <w:lastRenderedPageBreak/>
        <w:t>мер социальной защиты (поддержки), социальных услуг отдельным категориям граждан, в том числе в рамках оказания государственной социальной помощи; обеспечение инвалидов (ветеранов) техническими средствами реабилитации.</w:t>
      </w:r>
    </w:p>
    <w:p w:rsidR="00496E18" w:rsidRPr="00307B90" w:rsidRDefault="00496E18" w:rsidP="00496E18">
      <w:pPr>
        <w:jc w:val="center"/>
        <w:rPr>
          <w:rFonts w:eastAsia="Calibri"/>
          <w:b/>
          <w:bCs/>
        </w:rPr>
      </w:pPr>
      <w:r w:rsidRPr="00307B90">
        <w:rPr>
          <w:rFonts w:eastAsia="Calibri"/>
          <w:b/>
          <w:bCs/>
        </w:rPr>
        <w:t>Прокурор разъясняет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Федеральным законом от 28.05.2022 № 145 внесены изменения в Кодекс Российской Федерации об административных правонарушениях, согласно которым введен новый состав административного правонарушения, касающегося нарушений прав потребителей (часть 7 статьи 14.8).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>Так, согласно указанным изменениям, устанавливается административная ответственность за отказ в заключении, исполнении, изменении или расторжении договора с потребителем в связи с отказом потребителя предоставить персональные данные, за исключением случаев,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потребителем.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Указанный состав административного правонарушения предусматривает наказание в виде административного штрафа в размере до 10 тысяч рублей для должностных лиц и до 50 тысяч рублей для юридических лиц. </w:t>
      </w:r>
    </w:p>
    <w:p w:rsidR="00496E18" w:rsidRPr="00307B90" w:rsidRDefault="00496E18" w:rsidP="00496E18">
      <w:pPr>
        <w:jc w:val="center"/>
        <w:rPr>
          <w:rFonts w:eastAsia="Calibri"/>
          <w:b/>
          <w:bCs/>
        </w:rPr>
      </w:pPr>
      <w:r w:rsidRPr="00307B90">
        <w:rPr>
          <w:rFonts w:eastAsia="Calibri"/>
          <w:b/>
          <w:bCs/>
        </w:rPr>
        <w:t>Прокурор разъясняет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В настоящее время все более часто правоохранительными органами выявляются факты совершения преступлений о хищениях денежных средств у граждан с использованием информационных технологий.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>В целях защиты своих имущественных интересов необходимо соблюдать ряд простых, но действенных правил, которые помогут оградить себя от преступных посягательств в данной сфере: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- не сообщайте никому </w:t>
      </w:r>
      <w:r w:rsidRPr="00307B90">
        <w:rPr>
          <w:rFonts w:eastAsia="Calibri"/>
          <w:lang w:val="en-US"/>
        </w:rPr>
        <w:t>PIN</w:t>
      </w:r>
      <w:r w:rsidRPr="00307B90">
        <w:rPr>
          <w:rFonts w:eastAsia="Calibri"/>
        </w:rPr>
        <w:t xml:space="preserve">-коды своих банковских карт, а также подтверждающие коды, приходящие в виде СМС-сообщений и </w:t>
      </w:r>
      <w:r w:rsidRPr="00307B90">
        <w:rPr>
          <w:rFonts w:eastAsia="Calibri"/>
          <w:lang w:val="en-US"/>
        </w:rPr>
        <w:t>push</w:t>
      </w:r>
      <w:r w:rsidRPr="00307B90">
        <w:rPr>
          <w:rFonts w:eastAsia="Calibri"/>
        </w:rPr>
        <w:t>-уведомлений в банковских и иных приложениях, в том числе «сотрудникам» банка, звонящим на мобильный телефон;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>- не открывайте СМС-сообщения либо электронные письма, поступившие с неизвестных источников, не переходите по ссылкам, указанным в таких сообщениях;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>- не пользуйтесь банковскими приложениями при наличии включенного приложения-анонимайзера (</w:t>
      </w:r>
      <w:r w:rsidRPr="00307B90">
        <w:rPr>
          <w:rFonts w:eastAsia="Calibri"/>
          <w:lang w:val="en-US"/>
        </w:rPr>
        <w:t>VPN</w:t>
      </w:r>
      <w:r w:rsidRPr="00307B90">
        <w:rPr>
          <w:rFonts w:eastAsia="Calibri"/>
        </w:rPr>
        <w:t xml:space="preserve">-сервиса);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>- при выявлении фактов списания с банковской карты денежных средств без вашего ведома, незамедлительно обращайтесь в банковскую организацию, в том числе, с просьбой о блокировке карты;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- установите на технические устройства, при помощи которых осуществляются операции с денежными средствами, специальное антивирусное программное обеспечение. 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>При установлении факта совершения в отношении Вас хищения денежных средств незамедлительно обращайтесь в правоохранительные органы с соответствующим заявлением.</w:t>
      </w:r>
    </w:p>
    <w:p w:rsidR="00496E18" w:rsidRPr="00307B90" w:rsidRDefault="00496E18" w:rsidP="00496E18">
      <w:pPr>
        <w:spacing w:line="240" w:lineRule="exact"/>
      </w:pPr>
    </w:p>
    <w:p w:rsidR="00496E18" w:rsidRPr="00307B90" w:rsidRDefault="00496E18" w:rsidP="00496E18">
      <w:pPr>
        <w:pageBreakBefore/>
        <w:jc w:val="center"/>
        <w:rPr>
          <w:rFonts w:eastAsia="Calibri"/>
          <w:b/>
          <w:bCs/>
        </w:rPr>
      </w:pPr>
      <w:r w:rsidRPr="00307B90">
        <w:rPr>
          <w:rFonts w:eastAsia="Calibri"/>
          <w:b/>
          <w:bCs/>
        </w:rPr>
        <w:lastRenderedPageBreak/>
        <w:t>Прокурор разъясняет</w:t>
      </w:r>
    </w:p>
    <w:p w:rsidR="00496E18" w:rsidRPr="00307B90" w:rsidRDefault="00496E18" w:rsidP="00496E18">
      <w:pPr>
        <w:jc w:val="both"/>
        <w:rPr>
          <w:rFonts w:eastAsia="Calibri"/>
        </w:rPr>
      </w:pP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Действующий уголовный закон предусматривает достаточно строгую уголовную ответственность за совершение хищений денежных средств с банковского счета и с использованием информационных технологий.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Так, часть 3 статьи 158 Уголовного кодекса Российской Федерации предусматривает ответственность за совершение кражи с банковского счета, а равно в отношении электронных денежных средств.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>Максимальное наказание за данное преступление предусматривает лишение свободы на срок до 6 лет.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Кроме того, статьей 159.3 Уголовного кодекса Российской Федерации установлена ответственность за мошенничество с использованием электронных средств.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Максимальное наказание за совершение данного преступления предусматривает лишение свободы на срок до 3 лет. </w:t>
      </w:r>
    </w:p>
    <w:p w:rsidR="00496E18" w:rsidRPr="00307B90" w:rsidRDefault="00496E18" w:rsidP="00496E18">
      <w:pPr>
        <w:ind w:firstLine="709"/>
        <w:jc w:val="both"/>
        <w:rPr>
          <w:rFonts w:eastAsia="Calibri"/>
        </w:rPr>
      </w:pPr>
      <w:r w:rsidRPr="00307B90">
        <w:rPr>
          <w:rFonts w:eastAsia="Calibri"/>
        </w:rPr>
        <w:t xml:space="preserve">Разграничение вышеуказанных составов преступления происходит по способу его совершения, так, кража предусматривает недобровольное изъятие у потерпевшего его имущества (денежных средств), признаком же мошенничества является личная передача потерпевшим своего имуществу путем обмана и злоупотребления доверием. </w:t>
      </w:r>
    </w:p>
    <w:p w:rsidR="00496E18" w:rsidRPr="00307B90" w:rsidRDefault="00496E18" w:rsidP="00496E18">
      <w:pPr>
        <w:jc w:val="both"/>
        <w:rPr>
          <w:rFonts w:eastAsia="Calibri"/>
        </w:rPr>
      </w:pPr>
    </w:p>
    <w:p w:rsidR="00496E18" w:rsidRPr="00307B90" w:rsidRDefault="00496E18" w:rsidP="00496E18">
      <w:pPr>
        <w:spacing w:line="240" w:lineRule="exact"/>
      </w:pPr>
    </w:p>
    <w:p w:rsidR="002F6E2C" w:rsidRPr="00307B90" w:rsidRDefault="002F6E2C" w:rsidP="00496E18">
      <w:pPr>
        <w:jc w:val="center"/>
        <w:rPr>
          <w:rFonts w:ascii="Times New Roman" w:eastAsia="Times New Roman" w:hAnsi="Times New Roman" w:cs="Times New Roman"/>
        </w:rPr>
      </w:pPr>
      <w:r w:rsidRPr="00307B90">
        <w:rPr>
          <w:rFonts w:ascii="Times New Roman" w:hAnsi="Times New Roman" w:cs="Times New Roman"/>
        </w:rPr>
        <w:t xml:space="preserve">  </w:t>
      </w:r>
    </w:p>
    <w:p w:rsidR="002F6E2C" w:rsidRPr="00307B90" w:rsidRDefault="002F6E2C" w:rsidP="006E44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F6E2C" w:rsidRPr="00307B90" w:rsidRDefault="002F6E2C" w:rsidP="006E44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F6E2C" w:rsidRPr="00307B90" w:rsidRDefault="002F6E2C" w:rsidP="006E44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F6E2C" w:rsidRPr="00307B90" w:rsidRDefault="002F6E2C" w:rsidP="006E44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F6E2C" w:rsidRDefault="002F6E2C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B277E6" w:rsidRDefault="006E445F" w:rsidP="006E445F">
      <w:pPr>
        <w:tabs>
          <w:tab w:val="left" w:pos="1320"/>
          <w:tab w:val="center" w:pos="496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ab/>
      </w:r>
      <w:r w:rsidRPr="00B277E6">
        <w:rPr>
          <w:rFonts w:ascii="Times New Roman" w:eastAsia="Times New Roman" w:hAnsi="Times New Roman" w:cs="Times New Roman"/>
          <w:sz w:val="18"/>
          <w:szCs w:val="18"/>
        </w:rPr>
        <w:tab/>
        <w:t>Редакция газеты: Администрация Медаевского сельского поселения, тел:28-2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DB445C"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02" w:rsidRDefault="00725F02" w:rsidP="00792256">
      <w:pPr>
        <w:spacing w:after="0" w:line="240" w:lineRule="auto"/>
      </w:pPr>
      <w:r>
        <w:separator/>
      </w:r>
    </w:p>
  </w:endnote>
  <w:endnote w:type="continuationSeparator" w:id="1">
    <w:p w:rsidR="00725F02" w:rsidRDefault="00725F02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02" w:rsidRDefault="00725F02" w:rsidP="00792256">
      <w:pPr>
        <w:spacing w:after="0" w:line="240" w:lineRule="auto"/>
      </w:pPr>
      <w:r>
        <w:separator/>
      </w:r>
    </w:p>
  </w:footnote>
  <w:footnote w:type="continuationSeparator" w:id="1">
    <w:p w:rsidR="00725F02" w:rsidRDefault="00725F02" w:rsidP="0079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E0A"/>
    <w:rsid w:val="00071D99"/>
    <w:rsid w:val="0009431D"/>
    <w:rsid w:val="000C09D0"/>
    <w:rsid w:val="001140B6"/>
    <w:rsid w:val="00120488"/>
    <w:rsid w:val="00171DAA"/>
    <w:rsid w:val="001B1616"/>
    <w:rsid w:val="001F3180"/>
    <w:rsid w:val="00292852"/>
    <w:rsid w:val="002F6E2C"/>
    <w:rsid w:val="00307B90"/>
    <w:rsid w:val="003539E2"/>
    <w:rsid w:val="00394414"/>
    <w:rsid w:val="00394CAD"/>
    <w:rsid w:val="003E07DD"/>
    <w:rsid w:val="00413283"/>
    <w:rsid w:val="0042110F"/>
    <w:rsid w:val="0042181E"/>
    <w:rsid w:val="0045096A"/>
    <w:rsid w:val="00491869"/>
    <w:rsid w:val="00496E18"/>
    <w:rsid w:val="00513990"/>
    <w:rsid w:val="00523FD4"/>
    <w:rsid w:val="00536D20"/>
    <w:rsid w:val="005B11ED"/>
    <w:rsid w:val="005D567B"/>
    <w:rsid w:val="00687111"/>
    <w:rsid w:val="006A42E5"/>
    <w:rsid w:val="006B0A86"/>
    <w:rsid w:val="006D346F"/>
    <w:rsid w:val="006D651C"/>
    <w:rsid w:val="006E445F"/>
    <w:rsid w:val="00711D5F"/>
    <w:rsid w:val="00720D98"/>
    <w:rsid w:val="00725F02"/>
    <w:rsid w:val="0073511F"/>
    <w:rsid w:val="00750E74"/>
    <w:rsid w:val="00792256"/>
    <w:rsid w:val="00793AF9"/>
    <w:rsid w:val="007B0D03"/>
    <w:rsid w:val="007D2C67"/>
    <w:rsid w:val="007F5450"/>
    <w:rsid w:val="00814763"/>
    <w:rsid w:val="00825957"/>
    <w:rsid w:val="00836784"/>
    <w:rsid w:val="008A5C23"/>
    <w:rsid w:val="008E2965"/>
    <w:rsid w:val="008E4EEB"/>
    <w:rsid w:val="00904D0B"/>
    <w:rsid w:val="009D653B"/>
    <w:rsid w:val="00A2155B"/>
    <w:rsid w:val="00A27DAB"/>
    <w:rsid w:val="00A541F7"/>
    <w:rsid w:val="00AC393D"/>
    <w:rsid w:val="00AD0622"/>
    <w:rsid w:val="00AD443D"/>
    <w:rsid w:val="00AE6612"/>
    <w:rsid w:val="00B24E1F"/>
    <w:rsid w:val="00B24F6D"/>
    <w:rsid w:val="00B277E6"/>
    <w:rsid w:val="00BB1103"/>
    <w:rsid w:val="00BD5D27"/>
    <w:rsid w:val="00BD5ED3"/>
    <w:rsid w:val="00C12D6D"/>
    <w:rsid w:val="00C32847"/>
    <w:rsid w:val="00C34AB8"/>
    <w:rsid w:val="00C92C6A"/>
    <w:rsid w:val="00CB54F5"/>
    <w:rsid w:val="00CB5E7E"/>
    <w:rsid w:val="00CB6FDD"/>
    <w:rsid w:val="00CF5AB6"/>
    <w:rsid w:val="00D072F0"/>
    <w:rsid w:val="00D577BA"/>
    <w:rsid w:val="00DB445C"/>
    <w:rsid w:val="00E42BA9"/>
    <w:rsid w:val="00E54B6E"/>
    <w:rsid w:val="00E90FD9"/>
    <w:rsid w:val="00EA431D"/>
    <w:rsid w:val="00EB752C"/>
    <w:rsid w:val="00EE13B3"/>
    <w:rsid w:val="00F043F4"/>
    <w:rsid w:val="00F56F5A"/>
    <w:rsid w:val="00F73AD3"/>
    <w:rsid w:val="00F8287A"/>
    <w:rsid w:val="00FA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iPriority w:val="99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uiPriority w:val="99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6">
    <w:name w:val="Цветовое выделение"/>
    <w:uiPriority w:val="99"/>
    <w:rsid w:val="00687111"/>
    <w:rPr>
      <w:b/>
      <w:color w:val="26282F"/>
      <w:sz w:val="26"/>
    </w:rPr>
  </w:style>
  <w:style w:type="paragraph" w:customStyle="1" w:styleId="s1">
    <w:name w:val="s_1"/>
    <w:basedOn w:val="a"/>
    <w:rsid w:val="00A2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qFormat/>
    <w:rsid w:val="00BD5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BB9F-DFFF-4A7D-A633-BE51055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2022-12-01T06:46:00Z</dcterms:created>
  <dcterms:modified xsi:type="dcterms:W3CDTF">2023-03-20T09:12:00Z</dcterms:modified>
</cp:coreProperties>
</file>