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20</w:t>
            </w:r>
            <w:r w:rsidR="000B0F84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7001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proofErr w:type="spellStart"/>
            <w:r w:rsidR="000B0F84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Медаевское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 xml:space="preserve"> сельское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, </w:t>
            </w:r>
            <w:r w:rsidR="00DA383E" w:rsidRPr="00DA383E">
              <w:rPr>
                <w:rFonts w:ascii="Times New Roman" w:eastAsia="Times New Roman" w:hAnsi="Times New Roman"/>
                <w:color w:val="22272F"/>
                <w:lang w:eastAsia="ru-RU"/>
              </w:rPr>
              <w:t>населенный пункт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– с. </w:t>
            </w:r>
            <w:proofErr w:type="spellStart"/>
            <w:r w:rsidR="000B0F84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Медаево</w:t>
            </w:r>
            <w:proofErr w:type="spellEnd"/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</w:t>
            </w:r>
            <w:r w:rsidR="000B0F84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 0809500000324000193</w:t>
            </w:r>
            <w:r w:rsidR="000B0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от 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"11" марта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с. </w:t>
            </w:r>
            <w:proofErr w:type="spellStart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Медаево</w:t>
            </w:r>
            <w:proofErr w:type="spellEnd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Гагарина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0B0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Медаевского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</w:t>
            </w:r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сельского поселения </w:t>
            </w:r>
            <w:proofErr w:type="spellStart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Default="00C82CB8" w:rsidP="00C82CB8">
            <w:pPr>
              <w:pStyle w:val="aa"/>
              <w:widowControl w:val="0"/>
              <w:rPr>
                <w:rStyle w:val="ab"/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5" w:history="1">
              <w:r w:rsidR="00F36EBA" w:rsidRPr="00C74DAB">
                <w:rPr>
                  <w:rStyle w:val="a3"/>
                  <w:rFonts w:ascii="montserrat" w:hAnsi="montserrat"/>
                  <w:shd w:val="clear" w:color="auto" w:fill="FFFFFF"/>
                </w:rPr>
                <w:t>https://medaevo.gosuslugi.ru/</w:t>
              </w:r>
            </w:hyperlink>
          </w:p>
          <w:p w:rsidR="00F36EBA" w:rsidRPr="00F36EBA" w:rsidRDefault="00F36EBA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C82CB8" w:rsidRPr="00F36EBA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6EBA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 w:rsidRPr="00F36EBA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D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0B0F84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13:22:0207001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с. </w:t>
            </w:r>
            <w:proofErr w:type="spellStart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Медаево</w:t>
            </w:r>
            <w:proofErr w:type="spellEnd"/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Гагарина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0B0F84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д. 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 а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"08"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38770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"12" июня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"02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«03»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bookmarkStart w:id="0" w:name="_GoBack"/>
            <w:bookmarkEnd w:id="0"/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08»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12.06.2024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0B0F84"/>
    <w:rsid w:val="00387701"/>
    <w:rsid w:val="003E4B07"/>
    <w:rsid w:val="00650BF1"/>
    <w:rsid w:val="00B27141"/>
    <w:rsid w:val="00C82CB8"/>
    <w:rsid w:val="00CA7897"/>
    <w:rsid w:val="00D83EB5"/>
    <w:rsid w:val="00DA383E"/>
    <w:rsid w:val="00EB523D"/>
    <w:rsid w:val="00EE471C"/>
    <w:rsid w:val="00F36EBA"/>
    <w:rsid w:val="00F54770"/>
    <w:rsid w:val="00FC1A28"/>
    <w:rsid w:val="00FC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36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medaevo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4E89-3AFD-44B5-AB24-FAF5A2AF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2024-07-03T09:25:00Z</cp:lastPrinted>
  <dcterms:created xsi:type="dcterms:W3CDTF">2024-07-03T08:00:00Z</dcterms:created>
  <dcterms:modified xsi:type="dcterms:W3CDTF">2024-07-03T09:34:00Z</dcterms:modified>
  <dc:language>ru-RU</dc:language>
</cp:coreProperties>
</file>